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spacing w:before="120" w:line="20" w:lineRule="atLeast"/>
        <w:jc w:val="center"/>
        <w:rPr>
          <w:rFonts w:ascii="楷体" w:hAnsi="楷体" w:eastAsia="楷体"/>
          <w:b/>
          <w:sz w:val="84"/>
          <w:szCs w:val="84"/>
        </w:rPr>
      </w:pPr>
      <w:r>
        <w:rPr>
          <w:rFonts w:hint="eastAsia" w:ascii="楷体" w:hAnsi="楷体" w:eastAsia="楷体"/>
          <w:b/>
          <w:sz w:val="84"/>
          <w:szCs w:val="84"/>
        </w:rPr>
        <w:t>管道QV</w:t>
      </w:r>
    </w:p>
    <w:p>
      <w:pPr>
        <w:pStyle w:val="5"/>
        <w:spacing w:before="120" w:line="20" w:lineRule="atLeast"/>
        <w:jc w:val="center"/>
        <w:rPr>
          <w:rFonts w:hint="eastAsia" w:ascii="楷体" w:hAnsi="楷体" w:eastAsia="楷体"/>
          <w:b/>
          <w:sz w:val="84"/>
          <w:szCs w:val="84"/>
        </w:rPr>
      </w:pPr>
      <w:r>
        <w:rPr>
          <w:rFonts w:hint="eastAsia" w:ascii="楷体" w:hAnsi="楷体" w:eastAsia="楷体"/>
          <w:b/>
          <w:sz w:val="84"/>
          <w:szCs w:val="84"/>
        </w:rPr>
        <w:t>检</w:t>
      </w:r>
      <w:r>
        <w:rPr>
          <w:rFonts w:ascii="楷体" w:hAnsi="楷体" w:eastAsia="楷体"/>
          <w:b/>
          <w:sz w:val="84"/>
          <w:szCs w:val="84"/>
        </w:rPr>
        <w:t xml:space="preserve"> </w:t>
      </w:r>
      <w:r>
        <w:rPr>
          <w:rFonts w:hint="eastAsia" w:ascii="楷体" w:hAnsi="楷体" w:eastAsia="楷体"/>
          <w:b/>
          <w:sz w:val="84"/>
          <w:szCs w:val="84"/>
        </w:rPr>
        <w:t>测</w:t>
      </w:r>
      <w:r>
        <w:rPr>
          <w:rFonts w:ascii="楷体" w:hAnsi="楷体" w:eastAsia="楷体"/>
          <w:b/>
          <w:sz w:val="84"/>
          <w:szCs w:val="84"/>
        </w:rPr>
        <w:t xml:space="preserve"> </w:t>
      </w:r>
      <w:r>
        <w:rPr>
          <w:rFonts w:hint="eastAsia" w:ascii="楷体" w:hAnsi="楷体" w:eastAsia="楷体"/>
          <w:b/>
          <w:sz w:val="84"/>
          <w:szCs w:val="84"/>
        </w:rPr>
        <w:t>报</w:t>
      </w:r>
      <w:r>
        <w:rPr>
          <w:rFonts w:ascii="楷体" w:hAnsi="楷体" w:eastAsia="楷体"/>
          <w:b/>
          <w:sz w:val="84"/>
          <w:szCs w:val="84"/>
        </w:rPr>
        <w:t xml:space="preserve"> </w:t>
      </w:r>
      <w:r>
        <w:rPr>
          <w:rFonts w:hint="eastAsia" w:ascii="楷体" w:hAnsi="楷体" w:eastAsia="楷体"/>
          <w:b/>
          <w:sz w:val="84"/>
          <w:szCs w:val="84"/>
        </w:rPr>
        <w:t>告</w:t>
      </w:r>
    </w:p>
    <w:p>
      <w:pPr>
        <w:jc w:val="center"/>
        <w:rPr>
          <w:rFonts w:hint="eastAsia" w:eastAsia="黑体"/>
          <w:b/>
          <w:spacing w:val="600"/>
          <w:sz w:val="28"/>
        </w:rPr>
      </w:pPr>
    </w:p>
    <w:p>
      <w:pPr>
        <w:pStyle w:val="3"/>
        <w:ind w:left="2991" w:leftChars="710" w:hanging="1500" w:hangingChars="500"/>
        <w:rPr>
          <w:rFonts w:hint="eastAsia" w:ascii="黑体" w:hAnsi="Calibri" w:eastAsia="黑体" w:cs="Times New Roman"/>
          <w:sz w:val="30"/>
          <w:szCs w:val="30"/>
          <w:lang w:eastAsia="zh-CN"/>
        </w:rPr>
      </w:pPr>
    </w:p>
    <w:p>
      <w:pPr>
        <w:spacing w:line="760" w:lineRule="exact"/>
        <w:ind w:firstLine="1500" w:firstLineChars="500"/>
        <w:rPr>
          <w:rFonts w:hint="eastAsia" w:ascii="黑体" w:hAnsi="Calibri" w:eastAsia="黑体" w:cs="Times New Roman"/>
          <w:sz w:val="30"/>
          <w:szCs w:val="30"/>
          <w:lang w:eastAsia="zh-CN"/>
        </w:rPr>
      </w:pPr>
    </w:p>
    <w:p>
      <w:pPr>
        <w:spacing w:line="760" w:lineRule="exact"/>
        <w:jc w:val="center"/>
        <w:rPr>
          <w:rFonts w:hint="default" w:ascii="黑体" w:hAnsi="黑体" w:eastAsia="黑体" w:cs="宋体"/>
          <w:sz w:val="30"/>
          <w:szCs w:val="30"/>
          <w:lang w:val="en-US" w:eastAsia="zh-CN"/>
        </w:rPr>
      </w:pPr>
      <w:r>
        <w:rPr>
          <w:rFonts w:hint="eastAsia" w:ascii="黑体" w:hAnsi="黑体" w:eastAsia="黑体" w:cs="宋体"/>
          <w:sz w:val="30"/>
          <w:szCs w:val="30"/>
          <w:lang w:val="en-US" w:eastAsia="zh-CN"/>
        </w:rPr>
        <w:t>知识城中、北安置区排污排水管线勘察项目(凤美花园)</w:t>
      </w:r>
    </w:p>
    <w:p>
      <w:pPr>
        <w:spacing w:line="760" w:lineRule="exact"/>
        <w:jc w:val="center"/>
        <w:rPr>
          <w:rFonts w:ascii="黑体" w:eastAsia="黑体"/>
          <w:sz w:val="30"/>
          <w:szCs w:val="30"/>
        </w:rPr>
      </w:pPr>
      <w:r>
        <w:rPr>
          <w:rFonts w:hint="eastAsia" w:ascii="黑体" w:hAnsi="Calibri" w:eastAsia="黑体" w:cs="Times New Roman"/>
          <w:sz w:val="30"/>
          <w:szCs w:val="30"/>
          <w:lang w:val="en-US" w:eastAsia="zh-CN"/>
        </w:rPr>
        <w:t>QV检测</w:t>
      </w:r>
      <w:r>
        <w:rPr>
          <w:rFonts w:hint="eastAsia" w:ascii="黑体" w:eastAsia="黑体" w:cs="Times New Roman"/>
          <w:sz w:val="30"/>
          <w:szCs w:val="30"/>
          <w:lang w:val="en-US" w:eastAsia="zh-CN"/>
        </w:rPr>
        <w:t>缺陷汇总</w:t>
      </w:r>
    </w:p>
    <w:p>
      <w:pPr>
        <w:spacing w:line="600" w:lineRule="exact"/>
        <w:ind w:firstLine="576" w:firstLineChars="192"/>
        <w:rPr>
          <w:rFonts w:ascii="黑体" w:eastAsia="黑体"/>
          <w:sz w:val="30"/>
          <w:szCs w:val="30"/>
        </w:rPr>
      </w:pPr>
    </w:p>
    <w:p>
      <w:pPr>
        <w:spacing w:line="600" w:lineRule="exact"/>
        <w:ind w:firstLine="576" w:firstLineChars="192"/>
        <w:rPr>
          <w:rFonts w:ascii="黑体" w:eastAsia="黑体"/>
          <w:sz w:val="30"/>
          <w:szCs w:val="30"/>
        </w:rPr>
      </w:pPr>
    </w:p>
    <w:p>
      <w:pPr>
        <w:spacing w:line="600" w:lineRule="exact"/>
        <w:ind w:firstLine="576" w:firstLineChars="192"/>
        <w:rPr>
          <w:rFonts w:ascii="黑体" w:eastAsia="黑体"/>
          <w:sz w:val="30"/>
          <w:szCs w:val="30"/>
        </w:rPr>
      </w:pPr>
      <w:bookmarkStart w:id="10" w:name="_GoBack"/>
      <w:bookmarkEnd w:id="10"/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both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  <w:r>
        <w:rPr>
          <w:rFonts w:hint="eastAsia" w:ascii="楷体" w:hAnsi="楷体" w:eastAsia="楷体"/>
          <w:b/>
          <w:color w:val="000000"/>
          <w:sz w:val="30"/>
          <w:szCs w:val="30"/>
        </w:rPr>
        <w:t>广东精测勘测科技股份有限公司</w:t>
      </w:r>
    </w:p>
    <w:p>
      <w:pPr>
        <w:spacing w:line="600" w:lineRule="exact"/>
        <w:jc w:val="center"/>
        <w:rPr>
          <w:rFonts w:hint="eastAsia" w:ascii="楷体" w:hAnsi="楷体" w:eastAsia="楷体"/>
          <w:b/>
          <w:color w:val="000000"/>
          <w:sz w:val="30"/>
          <w:szCs w:val="30"/>
        </w:rPr>
      </w:pPr>
      <w:r>
        <w:rPr>
          <w:rFonts w:hint="eastAsia" w:ascii="楷体" w:hAnsi="楷体" w:eastAsia="楷体"/>
          <w:b/>
          <w:color w:val="000000"/>
          <w:sz w:val="30"/>
          <w:szCs w:val="30"/>
        </w:rPr>
        <w:t>二零二</w:t>
      </w:r>
      <w:r>
        <w:rPr>
          <w:rFonts w:hint="eastAsia" w:ascii="楷体" w:hAnsi="楷体" w:eastAsia="楷体"/>
          <w:b/>
          <w:color w:val="000000"/>
          <w:sz w:val="30"/>
          <w:szCs w:val="30"/>
          <w:lang w:eastAsia="zh-CN"/>
        </w:rPr>
        <w:t>一年十</w:t>
      </w:r>
      <w:r>
        <w:rPr>
          <w:rFonts w:hint="eastAsia" w:ascii="楷体" w:hAnsi="楷体" w:eastAsia="楷体"/>
          <w:b/>
          <w:color w:val="000000"/>
          <w:sz w:val="30"/>
          <w:szCs w:val="30"/>
        </w:rPr>
        <w:t>月</w:t>
      </w:r>
      <w:r>
        <w:rPr>
          <w:rFonts w:hint="eastAsia" w:ascii="楷体" w:hAnsi="楷体" w:eastAsia="楷体"/>
          <w:b/>
          <w:color w:val="000000"/>
          <w:sz w:val="30"/>
          <w:szCs w:val="30"/>
          <w:lang w:eastAsia="zh-CN"/>
        </w:rPr>
        <w:t>十</w:t>
      </w:r>
      <w:r>
        <w:rPr>
          <w:rFonts w:hint="eastAsia" w:ascii="楷体" w:hAnsi="楷体" w:eastAsia="楷体"/>
          <w:b/>
          <w:color w:val="000000"/>
          <w:sz w:val="30"/>
          <w:szCs w:val="30"/>
        </w:rPr>
        <w:t>日</w: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r>
        <w:rPr>
          <w:rFonts w:hint="eastAsia" w:ascii="黑体" w:eastAsia="黑体" w:cs="Times New Roman"/>
          <w:sz w:val="30"/>
          <w:szCs w:val="30"/>
          <w:lang w:val="en-US" w:eastAsia="zh-CN"/>
        </w:rPr>
        <w:t>缺陷汇总表</w:t>
      </w:r>
    </w:p>
    <w:p/>
    <w:tbl>
      <w:tblPr>
        <w:tblStyle w:val="6"/>
        <w:tblW w:w="4347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7"/>
        <w:gridCol w:w="1858"/>
        <w:gridCol w:w="1529"/>
        <w:gridCol w:w="1399"/>
        <w:gridCol w:w="970"/>
        <w:gridCol w:w="915"/>
        <w:gridCol w:w="1173"/>
        <w:gridCol w:w="1094"/>
        <w:gridCol w:w="18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  <w:tblHeader/>
          <w:jc w:val="center"/>
        </w:trPr>
        <w:tc>
          <w:tcPr>
            <w:tcW w:w="1567" w:type="dxa"/>
            <w:tcBorders>
              <w:top w:val="single" w:color="auto" w:sz="12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858" w:type="dxa"/>
            <w:tcBorders>
              <w:top w:val="single" w:color="auto" w:sz="12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管段编号</w:t>
            </w:r>
          </w:p>
        </w:tc>
        <w:tc>
          <w:tcPr>
            <w:tcW w:w="1528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起始</w:t>
            </w:r>
          </w:p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井号</w:t>
            </w:r>
          </w:p>
        </w:tc>
        <w:tc>
          <w:tcPr>
            <w:tcW w:w="1399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终止</w:t>
            </w:r>
          </w:p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井号</w:t>
            </w:r>
          </w:p>
        </w:tc>
        <w:tc>
          <w:tcPr>
            <w:tcW w:w="970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检测方向</w:t>
            </w:r>
          </w:p>
        </w:tc>
        <w:tc>
          <w:tcPr>
            <w:tcW w:w="915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管段材质</w:t>
            </w:r>
          </w:p>
        </w:tc>
        <w:tc>
          <w:tcPr>
            <w:tcW w:w="1172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管径</w:t>
            </w:r>
          </w:p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（mm）</w:t>
            </w:r>
          </w:p>
        </w:tc>
        <w:tc>
          <w:tcPr>
            <w:tcW w:w="1094" w:type="dxa"/>
            <w:tcBorders>
              <w:top w:val="single" w:color="auto" w:sz="12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检测长度（m）</w:t>
            </w:r>
          </w:p>
        </w:tc>
        <w:tc>
          <w:tcPr>
            <w:tcW w:w="1820" w:type="dxa"/>
            <w:tcBorders>
              <w:top w:val="single" w:color="auto" w:sz="12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shd w:val="clear" w:color="auto" w:fill="FFFFFF"/>
            <w:noWrap w:val="0"/>
            <w:vAlign w:val="center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缺陷名称及等级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6" w:hRule="atLeast"/>
          <w:jc w:val="center"/>
        </w:trPr>
        <w:tc>
          <w:tcPr>
            <w:tcW w:w="1567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858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b w:val="0"/>
                <w:bCs w:val="0"/>
                <w:color w:val="auto"/>
                <w:szCs w:val="21"/>
              </w:rPr>
            </w:pPr>
            <w:r>
              <w:rPr>
                <w:rFonts w:hint="eastAsia"/>
                <w:b w:val="0"/>
                <w:bCs w:val="0"/>
                <w:color w:val="auto"/>
                <w:szCs w:val="21"/>
              </w:rPr>
              <w:t>W1-W2</w:t>
            </w:r>
          </w:p>
        </w:tc>
        <w:tc>
          <w:tcPr>
            <w:tcW w:w="152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W1</w:t>
            </w:r>
          </w:p>
        </w:tc>
        <w:tc>
          <w:tcPr>
            <w:tcW w:w="139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W2</w:t>
            </w:r>
          </w:p>
        </w:tc>
        <w:tc>
          <w:tcPr>
            <w:tcW w:w="9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NL</w:t>
            </w:r>
          </w:p>
        </w:tc>
        <w:tc>
          <w:tcPr>
            <w:tcW w:w="91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PVC</w:t>
            </w:r>
          </w:p>
        </w:tc>
        <w:tc>
          <w:tcPr>
            <w:tcW w:w="117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300</w:t>
            </w:r>
          </w:p>
        </w:tc>
        <w:tc>
          <w:tcPr>
            <w:tcW w:w="1094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  <w:tc>
          <w:tcPr>
            <w:tcW w:w="18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CK4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67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858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b w:val="0"/>
                <w:bCs w:val="0"/>
                <w:color w:val="auto"/>
                <w:szCs w:val="21"/>
              </w:rPr>
            </w:pPr>
            <w:r>
              <w:rPr>
                <w:rFonts w:hint="eastAsia"/>
                <w:b w:val="0"/>
                <w:bCs w:val="0"/>
                <w:color w:val="auto"/>
                <w:szCs w:val="21"/>
              </w:rPr>
              <w:t>Y14000-Y15</w:t>
            </w:r>
          </w:p>
        </w:tc>
        <w:tc>
          <w:tcPr>
            <w:tcW w:w="152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Y14000</w:t>
            </w:r>
          </w:p>
        </w:tc>
        <w:tc>
          <w:tcPr>
            <w:tcW w:w="139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Y15</w:t>
            </w:r>
          </w:p>
        </w:tc>
        <w:tc>
          <w:tcPr>
            <w:tcW w:w="9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NL</w:t>
            </w:r>
          </w:p>
        </w:tc>
        <w:tc>
          <w:tcPr>
            <w:tcW w:w="91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PVC</w:t>
            </w:r>
          </w:p>
        </w:tc>
        <w:tc>
          <w:tcPr>
            <w:tcW w:w="117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160</w:t>
            </w:r>
          </w:p>
        </w:tc>
        <w:tc>
          <w:tcPr>
            <w:tcW w:w="1094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8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67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3</w:t>
            </w:r>
          </w:p>
        </w:tc>
        <w:tc>
          <w:tcPr>
            <w:tcW w:w="1858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b w:val="0"/>
                <w:bCs w:val="0"/>
                <w:color w:val="auto"/>
                <w:szCs w:val="21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color w:val="auto"/>
                <w:szCs w:val="21"/>
              </w:rPr>
              <w:t>Y37-Y</w:t>
            </w:r>
            <w:r>
              <w:rPr>
                <w:rFonts w:hint="eastAsia"/>
                <w:b w:val="0"/>
                <w:bCs w:val="0"/>
                <w:color w:val="auto"/>
                <w:szCs w:val="21"/>
                <w:lang w:val="en-US" w:eastAsia="zh-CN"/>
              </w:rPr>
              <w:t>42</w:t>
            </w:r>
          </w:p>
        </w:tc>
        <w:tc>
          <w:tcPr>
            <w:tcW w:w="152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Y37</w:t>
            </w:r>
          </w:p>
        </w:tc>
        <w:tc>
          <w:tcPr>
            <w:tcW w:w="139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</w:rPr>
              <w:t>Y</w:t>
            </w:r>
            <w:r>
              <w:rPr>
                <w:rFonts w:hint="eastAsia"/>
                <w:szCs w:val="21"/>
                <w:lang w:val="en-US" w:eastAsia="zh-CN"/>
              </w:rPr>
              <w:t>42</w:t>
            </w:r>
          </w:p>
        </w:tc>
        <w:tc>
          <w:tcPr>
            <w:tcW w:w="9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NL</w:t>
            </w:r>
          </w:p>
        </w:tc>
        <w:tc>
          <w:tcPr>
            <w:tcW w:w="91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HDPE</w:t>
            </w:r>
          </w:p>
        </w:tc>
        <w:tc>
          <w:tcPr>
            <w:tcW w:w="117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300</w:t>
            </w:r>
          </w:p>
        </w:tc>
        <w:tc>
          <w:tcPr>
            <w:tcW w:w="1094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19</w:t>
            </w:r>
          </w:p>
        </w:tc>
        <w:tc>
          <w:tcPr>
            <w:tcW w:w="18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67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4</w:t>
            </w:r>
          </w:p>
        </w:tc>
        <w:tc>
          <w:tcPr>
            <w:tcW w:w="1858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b w:val="0"/>
                <w:bCs w:val="0"/>
                <w:color w:val="auto"/>
                <w:szCs w:val="21"/>
              </w:rPr>
            </w:pPr>
            <w:r>
              <w:rPr>
                <w:rFonts w:hint="eastAsia"/>
                <w:b w:val="0"/>
                <w:bCs w:val="0"/>
                <w:color w:val="auto"/>
                <w:szCs w:val="21"/>
              </w:rPr>
              <w:t>Y37-Y1479</w:t>
            </w:r>
          </w:p>
        </w:tc>
        <w:tc>
          <w:tcPr>
            <w:tcW w:w="152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Y37</w:t>
            </w:r>
          </w:p>
        </w:tc>
        <w:tc>
          <w:tcPr>
            <w:tcW w:w="139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Y1479</w:t>
            </w:r>
          </w:p>
        </w:tc>
        <w:tc>
          <w:tcPr>
            <w:tcW w:w="9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NL</w:t>
            </w:r>
          </w:p>
        </w:tc>
        <w:tc>
          <w:tcPr>
            <w:tcW w:w="91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HDPE</w:t>
            </w:r>
          </w:p>
        </w:tc>
        <w:tc>
          <w:tcPr>
            <w:tcW w:w="117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300</w:t>
            </w:r>
          </w:p>
        </w:tc>
        <w:tc>
          <w:tcPr>
            <w:tcW w:w="1094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17</w:t>
            </w:r>
          </w:p>
        </w:tc>
        <w:tc>
          <w:tcPr>
            <w:tcW w:w="18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CK4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4" w:hRule="atLeast"/>
          <w:jc w:val="center"/>
        </w:trPr>
        <w:tc>
          <w:tcPr>
            <w:tcW w:w="1567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858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b w:val="0"/>
                <w:bCs w:val="0"/>
                <w:color w:val="auto"/>
                <w:szCs w:val="21"/>
              </w:rPr>
            </w:pPr>
            <w:r>
              <w:rPr>
                <w:rFonts w:hint="eastAsia"/>
                <w:b w:val="0"/>
                <w:bCs w:val="0"/>
                <w:color w:val="auto"/>
                <w:szCs w:val="21"/>
              </w:rPr>
              <w:t>Y570-Y563</w:t>
            </w:r>
          </w:p>
        </w:tc>
        <w:tc>
          <w:tcPr>
            <w:tcW w:w="152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Y570</w:t>
            </w:r>
          </w:p>
        </w:tc>
        <w:tc>
          <w:tcPr>
            <w:tcW w:w="139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Y563</w:t>
            </w:r>
          </w:p>
        </w:tc>
        <w:tc>
          <w:tcPr>
            <w:tcW w:w="9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NL</w:t>
            </w:r>
          </w:p>
        </w:tc>
        <w:tc>
          <w:tcPr>
            <w:tcW w:w="91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rPr>
                <w:szCs w:val="21"/>
              </w:rPr>
            </w:pPr>
            <w:r>
              <w:rPr>
                <w:rFonts w:hint="eastAsia"/>
                <w:szCs w:val="21"/>
              </w:rPr>
              <w:t>HDPE</w:t>
            </w:r>
          </w:p>
        </w:tc>
        <w:tc>
          <w:tcPr>
            <w:tcW w:w="117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160</w:t>
            </w:r>
          </w:p>
        </w:tc>
        <w:tc>
          <w:tcPr>
            <w:tcW w:w="1094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17</w:t>
            </w:r>
          </w:p>
        </w:tc>
        <w:tc>
          <w:tcPr>
            <w:tcW w:w="18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567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1858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 w:eastAsia="宋体"/>
                <w:b w:val="0"/>
                <w:bCs w:val="0"/>
                <w:color w:val="auto"/>
                <w:szCs w:val="21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color w:val="auto"/>
                <w:szCs w:val="21"/>
              </w:rPr>
              <w:t>W198-W20</w:t>
            </w:r>
            <w:r>
              <w:rPr>
                <w:rFonts w:hint="eastAsia"/>
                <w:b w:val="0"/>
                <w:bCs w:val="0"/>
                <w:color w:val="auto"/>
                <w:szCs w:val="21"/>
                <w:lang w:val="en-US" w:eastAsia="zh-CN"/>
              </w:rPr>
              <w:t>6</w:t>
            </w:r>
          </w:p>
        </w:tc>
        <w:tc>
          <w:tcPr>
            <w:tcW w:w="152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W198</w:t>
            </w:r>
          </w:p>
        </w:tc>
        <w:tc>
          <w:tcPr>
            <w:tcW w:w="139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rFonts w:hint="eastAsia" w:eastAsia="宋体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</w:rPr>
              <w:t>W20</w:t>
            </w:r>
            <w:r>
              <w:rPr>
                <w:rFonts w:hint="eastAsia"/>
                <w:szCs w:val="21"/>
                <w:lang w:val="en-US" w:eastAsia="zh-CN"/>
              </w:rPr>
              <w:t>6</w:t>
            </w:r>
          </w:p>
        </w:tc>
        <w:tc>
          <w:tcPr>
            <w:tcW w:w="9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NL</w:t>
            </w:r>
          </w:p>
        </w:tc>
        <w:tc>
          <w:tcPr>
            <w:tcW w:w="91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PVC</w:t>
            </w:r>
          </w:p>
        </w:tc>
        <w:tc>
          <w:tcPr>
            <w:tcW w:w="117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300</w:t>
            </w:r>
          </w:p>
        </w:tc>
        <w:tc>
          <w:tcPr>
            <w:tcW w:w="1094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16</w:t>
            </w:r>
          </w:p>
        </w:tc>
        <w:tc>
          <w:tcPr>
            <w:tcW w:w="18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67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858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b w:val="0"/>
                <w:bCs w:val="0"/>
                <w:color w:val="auto"/>
                <w:szCs w:val="21"/>
              </w:rPr>
            </w:pPr>
            <w:r>
              <w:rPr>
                <w:rFonts w:hint="eastAsia"/>
                <w:b w:val="0"/>
                <w:bCs w:val="0"/>
                <w:color w:val="auto"/>
                <w:szCs w:val="21"/>
              </w:rPr>
              <w:t>Y746-Y756</w:t>
            </w:r>
          </w:p>
        </w:tc>
        <w:tc>
          <w:tcPr>
            <w:tcW w:w="152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Y746</w:t>
            </w:r>
          </w:p>
        </w:tc>
        <w:tc>
          <w:tcPr>
            <w:tcW w:w="139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Y756</w:t>
            </w:r>
          </w:p>
        </w:tc>
        <w:tc>
          <w:tcPr>
            <w:tcW w:w="9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NL</w:t>
            </w:r>
          </w:p>
        </w:tc>
        <w:tc>
          <w:tcPr>
            <w:tcW w:w="91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PVC</w:t>
            </w:r>
          </w:p>
        </w:tc>
        <w:tc>
          <w:tcPr>
            <w:tcW w:w="117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160</w:t>
            </w:r>
          </w:p>
        </w:tc>
        <w:tc>
          <w:tcPr>
            <w:tcW w:w="1094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8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67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1858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b w:val="0"/>
                <w:bCs w:val="0"/>
                <w:color w:val="auto"/>
                <w:szCs w:val="21"/>
              </w:rPr>
            </w:pPr>
            <w:r>
              <w:rPr>
                <w:rFonts w:hint="eastAsia"/>
                <w:b w:val="0"/>
                <w:bCs w:val="0"/>
                <w:color w:val="auto"/>
                <w:szCs w:val="21"/>
              </w:rPr>
              <w:t>Y583-Y585</w:t>
            </w:r>
          </w:p>
        </w:tc>
        <w:tc>
          <w:tcPr>
            <w:tcW w:w="152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Y583</w:t>
            </w:r>
          </w:p>
        </w:tc>
        <w:tc>
          <w:tcPr>
            <w:tcW w:w="139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Y585</w:t>
            </w:r>
          </w:p>
        </w:tc>
        <w:tc>
          <w:tcPr>
            <w:tcW w:w="9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NL</w:t>
            </w:r>
          </w:p>
        </w:tc>
        <w:tc>
          <w:tcPr>
            <w:tcW w:w="91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HDPE</w:t>
            </w:r>
          </w:p>
        </w:tc>
        <w:tc>
          <w:tcPr>
            <w:tcW w:w="117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160</w:t>
            </w:r>
          </w:p>
        </w:tc>
        <w:tc>
          <w:tcPr>
            <w:tcW w:w="1094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18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67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</w:t>
            </w:r>
          </w:p>
        </w:tc>
        <w:tc>
          <w:tcPr>
            <w:tcW w:w="1858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b w:val="0"/>
                <w:bCs w:val="0"/>
                <w:color w:val="auto"/>
                <w:szCs w:val="21"/>
              </w:rPr>
            </w:pPr>
            <w:r>
              <w:rPr>
                <w:rFonts w:hint="eastAsia"/>
                <w:b w:val="0"/>
                <w:bCs w:val="0"/>
                <w:color w:val="auto"/>
                <w:szCs w:val="21"/>
              </w:rPr>
              <w:t>Y89-Y389</w:t>
            </w:r>
          </w:p>
        </w:tc>
        <w:tc>
          <w:tcPr>
            <w:tcW w:w="152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Y89</w:t>
            </w:r>
          </w:p>
        </w:tc>
        <w:tc>
          <w:tcPr>
            <w:tcW w:w="139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Y389</w:t>
            </w:r>
          </w:p>
        </w:tc>
        <w:tc>
          <w:tcPr>
            <w:tcW w:w="9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NL</w:t>
            </w:r>
          </w:p>
        </w:tc>
        <w:tc>
          <w:tcPr>
            <w:tcW w:w="91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HDPE</w:t>
            </w:r>
          </w:p>
        </w:tc>
        <w:tc>
          <w:tcPr>
            <w:tcW w:w="117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400</w:t>
            </w:r>
          </w:p>
        </w:tc>
        <w:tc>
          <w:tcPr>
            <w:tcW w:w="1094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19</w:t>
            </w:r>
          </w:p>
        </w:tc>
        <w:tc>
          <w:tcPr>
            <w:tcW w:w="18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PL4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67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top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  <w:tc>
          <w:tcPr>
            <w:tcW w:w="1858" w:type="dxa"/>
            <w:tcBorders>
              <w:top w:val="single" w:color="auto" w:sz="6" w:space="0"/>
              <w:left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b w:val="0"/>
                <w:bCs w:val="0"/>
                <w:color w:val="auto"/>
                <w:szCs w:val="21"/>
              </w:rPr>
            </w:pPr>
            <w:r>
              <w:rPr>
                <w:rFonts w:hint="eastAsia"/>
                <w:b w:val="0"/>
                <w:bCs w:val="0"/>
                <w:color w:val="auto"/>
                <w:szCs w:val="21"/>
              </w:rPr>
              <w:t>W58-W59</w:t>
            </w:r>
          </w:p>
        </w:tc>
        <w:tc>
          <w:tcPr>
            <w:tcW w:w="152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W58</w:t>
            </w:r>
          </w:p>
        </w:tc>
        <w:tc>
          <w:tcPr>
            <w:tcW w:w="139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W59</w:t>
            </w:r>
          </w:p>
        </w:tc>
        <w:tc>
          <w:tcPr>
            <w:tcW w:w="9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NL</w:t>
            </w:r>
          </w:p>
        </w:tc>
        <w:tc>
          <w:tcPr>
            <w:tcW w:w="915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PVC</w:t>
            </w:r>
          </w:p>
        </w:tc>
        <w:tc>
          <w:tcPr>
            <w:tcW w:w="117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110</w:t>
            </w:r>
          </w:p>
        </w:tc>
        <w:tc>
          <w:tcPr>
            <w:tcW w:w="1094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8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12" w:space="0"/>
            </w:tcBorders>
            <w:noWrap w:val="0"/>
            <w:vAlign w:val="center"/>
          </w:tcPr>
          <w:p>
            <w:pPr>
              <w:spacing w:line="38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BX4</w:t>
            </w:r>
          </w:p>
        </w:tc>
      </w:tr>
    </w:tbl>
    <w:p/>
    <w:p/>
    <w:p/>
    <w:p/>
    <w:p/>
    <w:p/>
    <w:p/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bookmarkStart w:id="0" w:name="_Toc27956_WPSOffice_Level2"/>
            <w:bookmarkStart w:id="1" w:name="_Toc13337_WPSOffice_Level2"/>
            <w:bookmarkStart w:id="2" w:name="_Toc24673_WPSOffice_Level2"/>
            <w:bookmarkStart w:id="3" w:name="_Toc28640_WPSOffice_Level2"/>
            <w:bookmarkStart w:id="4" w:name="_Toc27006_WPSOffice_Level2"/>
            <w:bookmarkStart w:id="5" w:name="_Toc13969_WPSOffice_Level2"/>
            <w:bookmarkStart w:id="6" w:name="_Toc5066_WPSOffice_Level2"/>
            <w:bookmarkStart w:id="7" w:name="_Toc14510_WPSOffice_Level2"/>
            <w:bookmarkStart w:id="8" w:name="_Toc29545_WPSOffice_Level2"/>
            <w:bookmarkStart w:id="9" w:name="_Toc12415_WPSOffice_Level2"/>
            <w:r>
              <w:rPr>
                <w:rFonts w:hint="eastAsia" w:ascii="宋体" w:hAnsi="宋体" w:cs="宋体"/>
                <w:sz w:val="22"/>
                <w:lang w:val="en-US" w:eastAsia="zh-CN"/>
              </w:rPr>
              <w:t>管段</w:t>
            </w:r>
            <w:r>
              <w:rPr>
                <w:rFonts w:hint="eastAsia" w:ascii="宋体" w:hAnsi="宋体" w:cs="宋体"/>
                <w:sz w:val="22"/>
              </w:rPr>
              <w:t>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W1-W2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（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mm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污水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CK4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  <w:jc w:val="center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ascii="宋体" w:hAnsi="宋体" w:cs="宋体"/>
                <w:sz w:val="22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严重错口—相接的两个管口偏差为管壁厚度的2倍以上。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tbl>
    <w:p/>
    <w:tbl>
      <w:tblPr>
        <w:tblStyle w:val="6"/>
        <w:tblpPr w:leftFromText="180" w:rightFromText="180" w:vertAnchor="text" w:horzAnchor="page" w:tblpX="1923" w:tblpY="395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管段</w:t>
            </w:r>
            <w:r>
              <w:rPr>
                <w:rFonts w:hint="eastAsia" w:ascii="宋体" w:hAnsi="宋体" w:cs="宋体"/>
                <w:sz w:val="22"/>
              </w:rPr>
              <w:t>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Y14000-Y15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635" cy="0"/>
                  <wp:effectExtent l="0" t="0" r="0" b="0"/>
                  <wp:docPr id="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946400" cy="2338070"/>
                  <wp:effectExtent l="0" t="0" r="6350" b="508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8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（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mm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160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污水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管壁材料发生脱落的环向范围大于弧长60º。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p/>
    <w:p/>
    <w:p/>
    <w:p/>
    <w:p/>
    <w:p/>
    <w:p/>
    <w:p/>
    <w:p/>
    <w:p/>
    <w:p/>
    <w:p/>
    <w:p/>
    <w:p/>
    <w:p/>
    <w:p/>
    <w:p/>
    <w:p/>
    <w:tbl>
      <w:tblPr>
        <w:tblStyle w:val="6"/>
        <w:tblpPr w:leftFromText="180" w:rightFromText="180" w:vertAnchor="text" w:horzAnchor="page" w:tblpX="1910" w:tblpY="768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tabs>
                <w:tab w:val="left" w:pos="2887"/>
              </w:tabs>
              <w:bidi w:val="0"/>
              <w:jc w:val="left"/>
              <w:rPr>
                <w:rFonts w:hint="eastAsia" w:ascii="宋体" w:hAnsi="宋体" w:cs="宋体"/>
                <w:color w:val="auto"/>
                <w:sz w:val="22"/>
              </w:rPr>
            </w:pPr>
            <w:r>
              <w:rPr>
                <w:rFonts w:hint="eastAsia"/>
                <w:lang w:val="en-US" w:eastAsia="zh-CN"/>
              </w:rPr>
              <w:t>管段编号</w:t>
            </w:r>
            <w:r>
              <w:rPr>
                <w:rFonts w:hint="eastAsia"/>
                <w:lang w:val="en-US" w:eastAsia="zh-CN"/>
              </w:rPr>
              <w:tab/>
            </w:r>
            <w:r>
              <w:rPr>
                <w:rFonts w:hint="eastAsia" w:ascii="宋体" w:hAnsi="宋体" w:cs="宋体"/>
                <w:color w:val="auto"/>
                <w:sz w:val="22"/>
                <w:lang w:val="en-US" w:eastAsia="zh-CN"/>
              </w:rPr>
              <w:t>管段</w:t>
            </w:r>
            <w:r>
              <w:rPr>
                <w:rFonts w:hint="eastAsia" w:ascii="宋体" w:hAnsi="宋体" w:cs="宋体"/>
                <w:color w:val="auto"/>
                <w:sz w:val="22"/>
              </w:rPr>
              <w:t>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  <w:t>Y37-Y1479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color w:val="auto"/>
                <w:szCs w:val="21"/>
              </w:rPr>
            </w:pPr>
            <w:r>
              <w:rPr>
                <w:color w:val="auto"/>
              </w:rPr>
              <w:drawing>
                <wp:inline distT="0" distB="0" distL="114300" distR="114300">
                  <wp:extent cx="635" cy="0"/>
                  <wp:effectExtent l="0" t="0" r="0" b="0"/>
                  <wp:docPr id="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</w:rPr>
              <w:drawing>
                <wp:inline distT="0" distB="0" distL="114300" distR="114300">
                  <wp:extent cx="2946400" cy="2330450"/>
                  <wp:effectExtent l="0" t="0" r="6350" b="1270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color w:val="auto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2"/>
              </w:rPr>
              <w:t>管径</w:t>
            </w:r>
            <w:r>
              <w:rPr>
                <w:rFonts w:hint="eastAsia" w:ascii="宋体" w:hAnsi="宋体" w:cs="宋体"/>
                <w:color w:val="auto"/>
                <w:sz w:val="22"/>
                <w:lang w:eastAsia="zh-CN"/>
              </w:rPr>
              <w:t>（</w:t>
            </w:r>
            <w:r>
              <w:rPr>
                <w:rFonts w:hint="eastAsia" w:ascii="宋体" w:hAnsi="宋体" w:cs="宋体"/>
                <w:color w:val="auto"/>
                <w:sz w:val="22"/>
                <w:lang w:val="en-US" w:eastAsia="zh-CN"/>
              </w:rPr>
              <w:t>mm</w:t>
            </w:r>
            <w:r>
              <w:rPr>
                <w:rFonts w:hint="eastAsia" w:ascii="宋体" w:hAnsi="宋体" w:cs="宋体"/>
                <w:color w:val="auto"/>
                <w:sz w:val="22"/>
                <w:lang w:eastAsia="zh-CN"/>
              </w:rPr>
              <w:t>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color w:val="auto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auto"/>
                <w:sz w:val="22"/>
              </w:rPr>
            </w:pPr>
            <w:r>
              <w:rPr>
                <w:rFonts w:hint="eastAsia" w:ascii="宋体" w:hAnsi="宋体" w:cs="宋体"/>
                <w:color w:val="auto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color w:val="auto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auto"/>
                <w:sz w:val="22"/>
              </w:rPr>
            </w:pPr>
            <w:r>
              <w:rPr>
                <w:rFonts w:hint="eastAsia" w:ascii="宋体" w:hAnsi="宋体" w:cs="宋体"/>
                <w:color w:val="auto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  <w:t>17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color w:val="auto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auto"/>
                <w:sz w:val="22"/>
              </w:rPr>
            </w:pPr>
            <w:r>
              <w:rPr>
                <w:rFonts w:hint="eastAsia" w:ascii="宋体" w:hAnsi="宋体" w:cs="宋体"/>
                <w:color w:val="auto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  <w:t>HDPE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color w:val="auto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auto"/>
                <w:sz w:val="22"/>
              </w:rPr>
            </w:pPr>
            <w:r>
              <w:rPr>
                <w:rFonts w:hint="eastAsia" w:ascii="宋体" w:hAnsi="宋体" w:cs="宋体"/>
                <w:color w:val="auto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  <w:t>CK4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color w:val="auto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color w:val="auto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color w:val="auto"/>
                <w:sz w:val="22"/>
              </w:rPr>
            </w:pPr>
            <w:r>
              <w:rPr>
                <w:rFonts w:hint="eastAsia" w:ascii="宋体" w:hAnsi="宋体" w:cs="宋体"/>
                <w:color w:val="auto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color w:val="auto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</w:rPr>
              <w:t>严重错口—相接的两个管口偏差为管壁厚度的2倍以上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color w:val="auto"/>
                <w:szCs w:val="21"/>
              </w:rPr>
            </w:pPr>
          </w:p>
        </w:tc>
      </w:tr>
    </w:tbl>
    <w:p/>
    <w:p/>
    <w:p/>
    <w:tbl>
      <w:tblPr>
        <w:tblStyle w:val="6"/>
        <w:tblpPr w:leftFromText="180" w:rightFromText="180" w:vertAnchor="text" w:horzAnchor="page" w:tblpX="1995" w:tblpY="142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管段</w:t>
            </w:r>
            <w:r>
              <w:rPr>
                <w:rFonts w:hint="eastAsia" w:ascii="宋体" w:hAnsi="宋体" w:cs="宋体"/>
                <w:sz w:val="22"/>
              </w:rPr>
              <w:t>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Y570-Y563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635" cy="0"/>
                  <wp:effectExtent l="0" t="0" r="0" b="0"/>
                  <wp:docPr id="10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（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mm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160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17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HDPE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管道材料裂痕、裂口或破碎处边缘环向覆盖范围大于弧长60º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p/>
    <w:p/>
    <w:p/>
    <w:p/>
    <w:p/>
    <w:p/>
    <w:p/>
    <w:p/>
    <w:p/>
    <w:p/>
    <w:p/>
    <w:tbl>
      <w:tblPr>
        <w:tblStyle w:val="6"/>
        <w:tblpPr w:leftFromText="180" w:rightFromText="180" w:vertAnchor="text" w:horzAnchor="page" w:tblpX="1923" w:tblpY="395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  <w:lang w:val="en-US" w:eastAsia="zh-CN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管段</w:t>
            </w:r>
            <w:r>
              <w:rPr>
                <w:rFonts w:hint="eastAsia" w:ascii="宋体" w:hAnsi="宋体" w:cs="宋体"/>
                <w:sz w:val="22"/>
              </w:rPr>
              <w:t>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W198-W206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635" cy="0"/>
                  <wp:effectExtent l="0" t="0" r="0" b="0"/>
                  <wp:docPr id="1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（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mm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污水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16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管道材料裂痕、裂口或破碎处边缘环向覆盖范围大于弧长60º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tbl>
      <w:tblPr>
        <w:tblStyle w:val="6"/>
        <w:tblpPr w:leftFromText="180" w:rightFromText="180" w:vertAnchor="text" w:horzAnchor="page" w:tblpX="1923" w:tblpY="395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tabs>
                <w:tab w:val="left" w:pos="3414"/>
              </w:tabs>
              <w:bidi w:val="0"/>
              <w:jc w:val="left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/>
                <w:lang w:val="en-US" w:eastAsia="zh-CN"/>
              </w:rPr>
              <w:t>管段编号</w:t>
            </w:r>
            <w:r>
              <w:rPr>
                <w:rFonts w:hint="eastAsia"/>
                <w:lang w:val="en-US" w:eastAsia="zh-CN"/>
              </w:rPr>
              <w:tab/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管段</w:t>
            </w:r>
            <w:r>
              <w:rPr>
                <w:rFonts w:hint="eastAsia" w:ascii="宋体" w:hAnsi="宋体" w:cs="宋体"/>
                <w:sz w:val="22"/>
              </w:rPr>
              <w:t>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Y746-Y756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635" cy="0"/>
                  <wp:effectExtent l="0" t="0" r="0" b="0"/>
                  <wp:docPr id="14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2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（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mm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160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7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管道材料裂痕、裂口或破碎处边缘环向覆盖范围大于弧长60º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p/>
    <w:p/>
    <w:p/>
    <w:p/>
    <w:p/>
    <w:p/>
    <w:p/>
    <w:p/>
    <w:p/>
    <w:p/>
    <w:p/>
    <w:tbl>
      <w:tblPr>
        <w:tblStyle w:val="6"/>
        <w:tblpPr w:leftFromText="180" w:rightFromText="180" w:vertAnchor="text" w:horzAnchor="page" w:tblpX="1923" w:tblpY="395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管段</w:t>
            </w:r>
            <w:r>
              <w:rPr>
                <w:rFonts w:hint="eastAsia" w:ascii="宋体" w:hAnsi="宋体" w:cs="宋体"/>
                <w:sz w:val="22"/>
              </w:rPr>
              <w:t>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Y89-Y389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635" cy="0"/>
                  <wp:effectExtent l="0" t="0" r="0" b="0"/>
                  <wp:docPr id="16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（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mm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400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19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HDPE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管道材料裂痕、裂口或破碎处边缘环向覆盖范围大于弧长60º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p/>
    <w:p/>
    <w:tbl>
      <w:tblPr>
        <w:tblStyle w:val="6"/>
        <w:tblpPr w:leftFromText="180" w:rightFromText="180" w:vertAnchor="text" w:horzAnchor="page" w:tblpX="1923" w:tblpY="395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管段</w:t>
            </w:r>
            <w:r>
              <w:rPr>
                <w:rFonts w:hint="eastAsia" w:ascii="宋体" w:hAnsi="宋体" w:cs="宋体"/>
                <w:sz w:val="22"/>
              </w:rPr>
              <w:t>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Y583-Y585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635" cy="0"/>
                  <wp:effectExtent l="0" t="0" r="0" b="0"/>
                  <wp:docPr id="17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18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（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mm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160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7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HDPE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管道材料裂痕、裂口或破碎处边缘环向覆盖范围大于弧长60º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p/>
    <w:p/>
    <w:p/>
    <w:p/>
    <w:p/>
    <w:p/>
    <w:p/>
    <w:p/>
    <w:p/>
    <w:tbl>
      <w:tblPr>
        <w:tblStyle w:val="6"/>
        <w:tblpPr w:leftFromText="180" w:rightFromText="180" w:vertAnchor="text" w:horzAnchor="page" w:tblpX="1923" w:tblpY="395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管段</w:t>
            </w:r>
            <w:r>
              <w:rPr>
                <w:rFonts w:hint="eastAsia" w:ascii="宋体" w:hAnsi="宋体" w:cs="宋体"/>
                <w:sz w:val="22"/>
              </w:rPr>
              <w:t>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W58-W59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635" cy="0"/>
                  <wp:effectExtent l="0" t="0" r="0" b="0"/>
                  <wp:docPr id="20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（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mm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  <w:t>110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  <w:t>污水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  <w:t>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PVC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BX4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变形大于管道直径的25％ 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p/>
    <w:p/>
    <w:p/>
    <w:tbl>
      <w:tblPr>
        <w:tblStyle w:val="6"/>
        <w:tblpPr w:leftFromText="180" w:rightFromText="180" w:vertAnchor="text" w:horzAnchor="page" w:tblpX="1923" w:tblpY="395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6"/>
        <w:gridCol w:w="2238"/>
        <w:gridCol w:w="48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管段</w:t>
            </w:r>
            <w:r>
              <w:rPr>
                <w:rFonts w:hint="eastAsia" w:ascii="宋体" w:hAnsi="宋体" w:cs="宋体"/>
                <w:sz w:val="22"/>
              </w:rPr>
              <w:t>编号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Y37-Y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42</w:t>
            </w:r>
          </w:p>
        </w:tc>
        <w:tc>
          <w:tcPr>
            <w:tcW w:w="486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  <w:r>
              <w:drawing>
                <wp:inline distT="0" distB="0" distL="114300" distR="114300">
                  <wp:extent cx="635" cy="0"/>
                  <wp:effectExtent l="0" t="0" r="0" b="0"/>
                  <wp:docPr id="22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946400" cy="2330450"/>
                  <wp:effectExtent l="0" t="0" r="6350" b="1270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330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检测方向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  <w:lang w:val="en-US" w:eastAsia="zh-CN"/>
              </w:rPr>
              <w:t>逆流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cs="宋体"/>
                <w:sz w:val="22"/>
              </w:rPr>
              <w:t>管径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（</w:t>
            </w:r>
            <w:r>
              <w:rPr>
                <w:rFonts w:hint="eastAsia" w:ascii="宋体" w:hAnsi="宋体" w:cs="宋体"/>
                <w:sz w:val="22"/>
                <w:lang w:val="en-US" w:eastAsia="zh-CN"/>
              </w:rPr>
              <w:t>mm</w:t>
            </w:r>
            <w:r>
              <w:rPr>
                <w:rFonts w:hint="eastAsia" w:ascii="宋体" w:hAnsi="宋体" w:cs="宋体"/>
                <w:sz w:val="22"/>
                <w:lang w:eastAsia="zh-CN"/>
              </w:rPr>
              <w:t>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  <w:t>300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类型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color w:val="auto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2"/>
                <w:lang w:val="en-US" w:eastAsia="zh-CN"/>
              </w:rPr>
              <w:t>雨水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检测长度（m）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19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4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管道材质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HDPE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2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缺陷类别</w:t>
            </w: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2"/>
                <w:lang w:val="en-US" w:eastAsia="zh-CN"/>
              </w:rPr>
              <w:t>PL4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0" w:hRule="atLeast"/>
        </w:trPr>
        <w:tc>
          <w:tcPr>
            <w:tcW w:w="1156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  <w:r>
              <w:rPr>
                <w:rFonts w:hint="eastAsia" w:ascii="宋体" w:hAnsi="宋体" w:cs="宋体"/>
                <w:sz w:val="22"/>
              </w:rPr>
              <w:t>描述</w:t>
            </w:r>
          </w:p>
          <w:p>
            <w:pPr>
              <w:jc w:val="center"/>
              <w:rPr>
                <w:rFonts w:hint="eastAsia" w:ascii="宋体" w:hAnsi="宋体" w:cs="宋体"/>
                <w:sz w:val="22"/>
              </w:rPr>
            </w:pPr>
          </w:p>
        </w:tc>
        <w:tc>
          <w:tcPr>
            <w:tcW w:w="2238" w:type="dxa"/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2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管道材料裂痕、裂口或破碎处边缘环向覆盖范围大于弧长60º</w:t>
            </w:r>
          </w:p>
        </w:tc>
        <w:tc>
          <w:tcPr>
            <w:tcW w:w="4860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eastAsia" w:ascii="仿宋_GB2312" w:eastAsia="仿宋_GB2312"/>
                <w:szCs w:val="21"/>
              </w:rPr>
            </w:pPr>
          </w:p>
        </w:tc>
      </w:tr>
    </w:tbl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A4909E3"/>
    <w:multiLevelType w:val="multilevel"/>
    <w:tmpl w:val="EA4909E3"/>
    <w:lvl w:ilvl="0" w:tentative="0">
      <w:start w:val="1"/>
      <w:numFmt w:val="chineseCountingThousand"/>
      <w:lvlText w:val="%1"/>
      <w:lvlJc w:val="left"/>
      <w:pPr>
        <w:tabs>
          <w:tab w:val="left" w:pos="142"/>
        </w:tabs>
        <w:ind w:left="142" w:firstLine="0"/>
      </w:pPr>
      <w:rPr>
        <w:rFonts w:hint="eastAsia"/>
        <w:sz w:val="28"/>
        <w:szCs w:val="28"/>
      </w:rPr>
    </w:lvl>
    <w:lvl w:ilvl="1" w:tentative="0">
      <w:start w:val="1"/>
      <w:numFmt w:val="decimal"/>
      <w:isLgl/>
      <w:lvlText w:val="%1.%2"/>
      <w:lvlJc w:val="left"/>
      <w:pPr>
        <w:tabs>
          <w:tab w:val="left" w:pos="142"/>
        </w:tabs>
        <w:ind w:left="142" w:firstLine="0"/>
      </w:pPr>
      <w:rPr>
        <w:rFonts w:hint="eastAsia" w:ascii="Times New Roman" w:hAnsi="Times New Roman"/>
        <w:i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position w:val="0"/>
        <w:u w:val="none"/>
        <w:vertAlign w:val="baseline"/>
      </w:rPr>
    </w:lvl>
    <w:lvl w:ilvl="2" w:tentative="0">
      <w:start w:val="1"/>
      <w:numFmt w:val="decimal"/>
      <w:pStyle w:val="2"/>
      <w:isLgl/>
      <w:lvlText w:val="%1.%2.%3"/>
      <w:lvlJc w:val="left"/>
      <w:pPr>
        <w:tabs>
          <w:tab w:val="left" w:pos="284"/>
        </w:tabs>
        <w:ind w:left="1260" w:firstLine="0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tabs>
          <w:tab w:val="left" w:pos="2356"/>
        </w:tabs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tabs>
          <w:tab w:val="left" w:pos="2781"/>
        </w:tabs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tabs>
          <w:tab w:val="left" w:pos="3566"/>
        </w:tabs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3991"/>
        </w:tabs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776"/>
        </w:tabs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5562"/>
        </w:tabs>
        <w:ind w:left="5102" w:hanging="170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8BB5CB0"/>
    <w:rsid w:val="0EFC3D62"/>
    <w:rsid w:val="210E3F7C"/>
    <w:rsid w:val="25604B92"/>
    <w:rsid w:val="2E751A39"/>
    <w:rsid w:val="30E13ECD"/>
    <w:rsid w:val="38BB5CB0"/>
    <w:rsid w:val="3BC03691"/>
    <w:rsid w:val="3C027FBE"/>
    <w:rsid w:val="5E907E6E"/>
    <w:rsid w:val="636C5106"/>
    <w:rsid w:val="66CB0D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iPriority="99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keepNext/>
      <w:keepLines/>
      <w:numPr>
        <w:ilvl w:val="2"/>
        <w:numId w:val="1"/>
      </w:numPr>
      <w:spacing w:before="260" w:beforeLines="0" w:beforeAutospacing="0" w:after="260" w:afterLines="0" w:afterAutospacing="0" w:line="413" w:lineRule="auto"/>
      <w:ind w:left="284" w:firstLine="0" w:firstLineChars="0"/>
      <w:outlineLvl w:val="2"/>
    </w:pPr>
    <w:rPr>
      <w:rFonts w:asciiTheme="minorAscii" w:hAnsiTheme="minorAscii"/>
      <w:b/>
      <w:sz w:val="28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420" w:firstLineChars="200"/>
    </w:pPr>
    <w:rPr>
      <w:szCs w:val="24"/>
    </w:rPr>
  </w:style>
  <w:style w:type="paragraph" w:styleId="4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Body Text 2"/>
    <w:basedOn w:val="1"/>
    <w:unhideWhenUsed/>
    <w:qFormat/>
    <w:uiPriority w:val="99"/>
    <w:pPr>
      <w:spacing w:after="120" w:line="480" w:lineRule="auto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851</Words>
  <Characters>1228</Characters>
  <Lines>0</Lines>
  <Paragraphs>0</Paragraphs>
  <TotalTime>0</TotalTime>
  <ScaleCrop>false</ScaleCrop>
  <LinksUpToDate>false</LinksUpToDate>
  <CharactersWithSpaces>1234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2021-09-09T02:01:00Z</dcterms:created>
  <dc:creator>隔壁村翠花</dc:creator>
  <cp:lastModifiedBy>面包果儿</cp:lastModifiedBy>
  <dcterms:modified xsi:type="dcterms:W3CDTF">2021-11-02T08:11:21Z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4305E956C99444E5A7EC137F007EDF8E</vt:lpwstr>
  </property>
</Properties>
</file>